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C6A" w:rsidRDefault="00097C6A" w:rsidP="00097C6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ndara-Bold" w:hAnsi="Candara-Bold" w:cs="Candara-Bold"/>
          <w:b/>
          <w:bCs/>
          <w:sz w:val="20"/>
          <w:szCs w:val="20"/>
        </w:rPr>
      </w:pPr>
      <w:r>
        <w:rPr>
          <w:rFonts w:ascii="Candara-Bold" w:hAnsi="Candara-Bold" w:cs="Candara-Bold"/>
          <w:b/>
          <w:bCs/>
          <w:sz w:val="20"/>
          <w:szCs w:val="20"/>
        </w:rPr>
        <w:t>ATTESTATION SUR L'HONNEUR</w:t>
      </w:r>
    </w:p>
    <w:p w:rsidR="00097C6A" w:rsidRDefault="00097C6A" w:rsidP="00097C6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ndara" w:hAnsi="Candara" w:cs="Candara"/>
          <w:sz w:val="20"/>
          <w:szCs w:val="20"/>
        </w:rPr>
      </w:pPr>
      <w:r>
        <w:rPr>
          <w:rFonts w:ascii="Candara" w:hAnsi="Candara" w:cs="Candara"/>
          <w:sz w:val="20"/>
          <w:szCs w:val="20"/>
        </w:rPr>
        <w:t>Articles L. 2141‐1 à L. 2141‐5 du code de la commande publique</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Je soussigné(e),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agissant</w:t>
      </w:r>
      <w:proofErr w:type="gramEnd"/>
      <w:r>
        <w:rPr>
          <w:rFonts w:ascii="Candara" w:hAnsi="Candara" w:cs="Candara"/>
          <w:sz w:val="20"/>
          <w:szCs w:val="20"/>
        </w:rPr>
        <w:t xml:space="preserve"> en qualité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nom et pour le compte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capital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dont</w:t>
      </w:r>
      <w:proofErr w:type="gramEnd"/>
      <w:r>
        <w:rPr>
          <w:rFonts w:ascii="Candara" w:hAnsi="Candara" w:cs="Candara"/>
          <w:sz w:val="20"/>
          <w:szCs w:val="20"/>
        </w:rPr>
        <w:t xml:space="preserve"> le siège social est situé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inscrite</w:t>
      </w:r>
      <w:proofErr w:type="gramEnd"/>
      <w:r>
        <w:rPr>
          <w:rFonts w:ascii="Candara" w:hAnsi="Candara" w:cs="Candara"/>
          <w:sz w:val="20"/>
          <w:szCs w:val="20"/>
        </w:rPr>
        <w:t xml:space="preserve"> au R.C.S. ou au R.M sous le numéro .....................................................................................................,</w:t>
      </w: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Arial-BoldMT" w:hAnsi="Arial-BoldMT" w:cs="Arial-BoldMT"/>
          <w:b/>
          <w:bCs/>
          <w:sz w:val="18"/>
          <w:szCs w:val="18"/>
        </w:rPr>
      </w:pPr>
      <w:proofErr w:type="gramStart"/>
      <w:r>
        <w:rPr>
          <w:rFonts w:ascii="Candara-Bold" w:hAnsi="Candara-Bold" w:cs="Candara-Bold"/>
          <w:b/>
          <w:bCs/>
          <w:sz w:val="20"/>
          <w:szCs w:val="20"/>
        </w:rPr>
        <w:t>atteste</w:t>
      </w:r>
      <w:proofErr w:type="gramEnd"/>
      <w:r>
        <w:rPr>
          <w:rFonts w:ascii="Candara-Bold" w:hAnsi="Candara-Bold" w:cs="Candara-Bold"/>
          <w:b/>
          <w:bCs/>
          <w:sz w:val="20"/>
          <w:szCs w:val="20"/>
        </w:rPr>
        <w:t xml:space="preserve"> sur l'honneur n’entrer dans aucun des cas d'exclusion prévus aux articles L</w:t>
      </w:r>
      <w:r w:rsidR="007D38C9">
        <w:rPr>
          <w:rFonts w:ascii="Candara-Bold" w:hAnsi="Candara-Bold" w:cs="Candara-Bold"/>
          <w:b/>
          <w:bCs/>
          <w:sz w:val="20"/>
          <w:szCs w:val="20"/>
        </w:rPr>
        <w:t xml:space="preserve">. </w:t>
      </w:r>
      <w:r>
        <w:rPr>
          <w:rFonts w:ascii="Candara-Bold" w:hAnsi="Candara-Bold" w:cs="Candara-Bold"/>
          <w:b/>
          <w:bCs/>
          <w:sz w:val="20"/>
          <w:szCs w:val="20"/>
        </w:rPr>
        <w:t>2141</w:t>
      </w:r>
      <w:r>
        <w:rPr>
          <w:rFonts w:ascii="Cambria Math" w:hAnsi="Cambria Math" w:cs="Cambria Math"/>
          <w:b/>
          <w:bCs/>
          <w:sz w:val="20"/>
          <w:szCs w:val="20"/>
        </w:rPr>
        <w:t>‐</w:t>
      </w:r>
      <w:r>
        <w:rPr>
          <w:rFonts w:ascii="Candara-Bold" w:hAnsi="Candara-Bold" w:cs="Candara-Bold"/>
          <w:b/>
          <w:bCs/>
          <w:sz w:val="20"/>
          <w:szCs w:val="20"/>
        </w:rPr>
        <w:t>1 à L</w:t>
      </w:r>
      <w:r w:rsidR="007D38C9">
        <w:rPr>
          <w:rFonts w:ascii="Candara-Bold" w:hAnsi="Candara-Bold" w:cs="Candara-Bold"/>
          <w:b/>
          <w:bCs/>
          <w:sz w:val="20"/>
          <w:szCs w:val="20"/>
        </w:rPr>
        <w:t xml:space="preserve">. </w:t>
      </w:r>
      <w:r>
        <w:rPr>
          <w:rFonts w:ascii="Candara-Bold" w:hAnsi="Candara-Bold" w:cs="Candara-Bold"/>
          <w:b/>
          <w:bCs/>
          <w:sz w:val="20"/>
          <w:szCs w:val="20"/>
        </w:rPr>
        <w:t>2141</w:t>
      </w:r>
      <w:r>
        <w:rPr>
          <w:rFonts w:ascii="Cambria Math" w:hAnsi="Cambria Math" w:cs="Cambria Math"/>
          <w:b/>
          <w:bCs/>
          <w:sz w:val="20"/>
          <w:szCs w:val="20"/>
        </w:rPr>
        <w:t>‐</w:t>
      </w:r>
      <w:r>
        <w:rPr>
          <w:rFonts w:ascii="Candara-Bold" w:hAnsi="Candara-Bold" w:cs="Candara-Bold"/>
          <w:b/>
          <w:bCs/>
          <w:sz w:val="20"/>
          <w:szCs w:val="20"/>
        </w:rPr>
        <w:t xml:space="preserve">5 </w:t>
      </w:r>
      <w:r>
        <w:rPr>
          <w:rFonts w:ascii="Arial-BoldMT" w:hAnsi="Arial-BoldMT" w:cs="Arial-BoldMT"/>
          <w:b/>
          <w:bCs/>
          <w:sz w:val="18"/>
          <w:szCs w:val="18"/>
        </w:rPr>
        <w:t>du code de la commande publique.</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Fait à ……………………………………, le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Italic" w:hAnsi="Candara-Italic" w:cs="Candara-Italic"/>
          <w:i/>
          <w:iCs/>
          <w:sz w:val="20"/>
          <w:szCs w:val="20"/>
        </w:rPr>
      </w:pPr>
    </w:p>
    <w:p w:rsidR="00097C6A" w:rsidRDefault="00097C6A" w:rsidP="00097C6A">
      <w:pPr>
        <w:autoSpaceDE w:val="0"/>
        <w:autoSpaceDN w:val="0"/>
        <w:adjustRightInd w:val="0"/>
        <w:spacing w:after="0" w:line="240" w:lineRule="auto"/>
        <w:rPr>
          <w:rFonts w:ascii="Candara-Italic" w:hAnsi="Candara-Italic" w:cs="Candara-Italic"/>
          <w:i/>
          <w:iCs/>
          <w:sz w:val="20"/>
          <w:szCs w:val="20"/>
        </w:rPr>
      </w:pPr>
      <w:r>
        <w:rPr>
          <w:rFonts w:ascii="Candara-Italic" w:hAnsi="Candara-Italic" w:cs="Candara-Italic"/>
          <w:i/>
          <w:iCs/>
          <w:sz w:val="20"/>
          <w:szCs w:val="20"/>
        </w:rPr>
        <w:t>Cachet et signature</w:t>
      </w:r>
    </w:p>
    <w:p w:rsidR="00097C6A" w:rsidRDefault="00097C6A" w:rsidP="00097C6A">
      <w:pPr>
        <w:autoSpaceDE w:val="0"/>
        <w:autoSpaceDN w:val="0"/>
        <w:adjustRightInd w:val="0"/>
        <w:spacing w:after="0" w:line="240" w:lineRule="auto"/>
        <w:rPr>
          <w:rFonts w:ascii="Candara" w:hAnsi="Candara" w:cs="Candara"/>
          <w:sz w:val="16"/>
          <w:szCs w:val="16"/>
        </w:rPr>
      </w:pPr>
    </w:p>
    <w:p w:rsidR="00097C6A" w:rsidRPr="00305B6B" w:rsidRDefault="00097C6A"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b/>
          <w:sz w:val="16"/>
          <w:szCs w:val="16"/>
        </w:rPr>
      </w:pPr>
      <w:r w:rsidRPr="00305B6B">
        <w:rPr>
          <w:rFonts w:ascii="Candara" w:hAnsi="Candara" w:cs="Candara"/>
          <w:b/>
          <w:sz w:val="16"/>
          <w:szCs w:val="16"/>
        </w:rPr>
        <w:t>Article L.2141‐1 du code de la commande publique</w:t>
      </w:r>
      <w:r w:rsidR="00C43C31">
        <w:rPr>
          <w:rFonts w:ascii="Candara" w:hAnsi="Candara" w:cs="Candara"/>
          <w:b/>
          <w:sz w:val="16"/>
          <w:szCs w:val="16"/>
        </w:rPr>
        <w:t xml:space="preserve"> (</w:t>
      </w:r>
      <w:r w:rsidR="00C43C31" w:rsidRPr="00C43C31">
        <w:rPr>
          <w:rFonts w:ascii="Candara" w:hAnsi="Candara" w:cs="Candara"/>
          <w:b/>
          <w:i/>
          <w:sz w:val="16"/>
          <w:szCs w:val="16"/>
        </w:rPr>
        <w:t>Version en vigueur depuis le 11 mars 2023</w:t>
      </w:r>
      <w:r w:rsidR="00C43C31">
        <w:rPr>
          <w:rFonts w:ascii="Candara" w:hAnsi="Candara" w:cs="Candara"/>
          <w:b/>
          <w:sz w:val="16"/>
          <w:szCs w:val="16"/>
        </w:rPr>
        <w:t>)</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Sont exclues de la procédure de passation des marchés les personnes qui ont fait l'objet d'une condamnation définitive pour l'une des infractions prévues aux articles 222-34 à 222-40,225-4-1,225-4-7,313-1,313-3,314-1,324-1,324-5,324-6,421-1 à 421-2-4,421-5,432-10,432-11,432-12 à 432-16,433-1,433-2,434-9,434-9-1,435-3,435-4,435-9,435-10,441-1 à 441-7,441-9,445-1 à 445-2-1 ou 450-1 du code pénal, aux articles 1741 à 1743,1746 ou 1747 du code général des impôts, ou pour recel de telles infractions, ainsi que pour les infractions équivalentes prévues par la législation d'un autre Etat membre de l'Union européenne.</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305B6B"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Cette exclusion n'est pas applicable en cas d'obtention d'un sursis en application des articles 132-31 ou 132-32 du code pénal, d'un ajournement du prononcé de la peine en application des articles 132-58 à 132-62 du même code ou d'un relèvement de peine en application de l'article 132-21 dudit code ou des articles 702-1 ou 703 du code de procédure pénale.</w:t>
      </w:r>
    </w:p>
    <w:p w:rsid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p>
    <w:p w:rsidR="00097C6A" w:rsidRPr="00305B6B" w:rsidRDefault="00097C6A" w:rsidP="00305B6B">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L.2141‐2 du code de la commande publique</w:t>
      </w:r>
    </w:p>
    <w:p w:rsidR="00305B6B"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Sont exclues de la procédure de passation des marchés les personnes qui n'ont pas souscrit les déclarations leur incombant en matière fiscale ou sociale ou n'ont pas acquitté les impôts, taxes, contributions ou cotisations sociales exigibles. La liste de ces impôts, taxes, contributions ou cotisations sociales est fixée par un arrêté du ministre chargé de l'économie annexé au présent code.</w:t>
      </w:r>
      <w:r w:rsidRPr="00C43C31">
        <w:rPr>
          <w:rFonts w:ascii="Candara" w:hAnsi="Candara" w:cs="Candara"/>
          <w:sz w:val="16"/>
          <w:szCs w:val="16"/>
        </w:rPr>
        <w:b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w:t>
      </w:r>
    </w:p>
    <w:p w:rsidR="00C43C31" w:rsidRDefault="00C43C31" w:rsidP="00305B6B">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p>
    <w:p w:rsidR="00097C6A" w:rsidRPr="00305B6B" w:rsidRDefault="00097C6A" w:rsidP="00305B6B">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L.2141‐3 du code de la commande publique</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r w:rsidRPr="00C43C31">
        <w:rPr>
          <w:rFonts w:ascii="Candara" w:hAnsi="Candara" w:cs="Candara"/>
          <w:sz w:val="16"/>
          <w:szCs w:val="16"/>
        </w:rPr>
        <w:t>Sont exclues de la procédure de passation des marchés les personnes :</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r w:rsidRPr="00C43C31">
        <w:rPr>
          <w:rFonts w:ascii="Candara" w:hAnsi="Candara" w:cs="Candara"/>
          <w:sz w:val="16"/>
          <w:szCs w:val="16"/>
        </w:rPr>
        <w:t>1° Soumises à la procédure de liquidation judiciaire prévue à l'article L. 640-1 du code de commerce ou faisant l'objet d'une procédure équivalente régie par un droit étranger ;</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r w:rsidRPr="00C43C31">
        <w:rPr>
          <w:rFonts w:ascii="Candara" w:hAnsi="Candara" w:cs="Candara"/>
          <w:sz w:val="16"/>
          <w:szCs w:val="16"/>
        </w:rPr>
        <w:t>2° Qui font l'objet, à la date à laquelle l'acheteur se prononce sur la recevabilité de leur candidature, d'une mesure de faillite personnelle ou d'une interdiction de gérer en application des articles L. 653-1 à L. 653-8 du code de commerce, ou d'une mesure équivalente prévue par un droit étranger ;</w:t>
      </w:r>
    </w:p>
    <w:p w:rsidR="00305B6B"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3° Admises à la procédure de redressement judiciaire instituée par l'article L. 631-1 du code de commerce ou à une procédure équivalente régie par un droit étranger, qui ne bénéficient pas d'un plan de redressement ou qui ne justifient pas avoir été habilitées à poursuivre leurs activités pendant la durée prévisible d'exécution du marché.</w:t>
      </w:r>
    </w:p>
    <w:p w:rsidR="00641701" w:rsidRDefault="0064170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BC12BA" w:rsidRDefault="00BC12BA"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bookmarkStart w:id="0" w:name="_GoBack"/>
      <w:bookmarkEnd w:id="0"/>
    </w:p>
    <w:p w:rsidR="00641701" w:rsidRDefault="00641701" w:rsidP="00BC12BA">
      <w:pPr>
        <w:pBdr>
          <w:top w:val="single" w:sz="4" w:space="1" w:color="auto"/>
          <w:left w:val="single" w:sz="4" w:space="4" w:color="auto"/>
          <w:bottom w:val="single" w:sz="4" w:space="0" w:color="auto"/>
          <w:right w:val="single" w:sz="4" w:space="1" w:color="auto"/>
        </w:pBdr>
        <w:autoSpaceDE w:val="0"/>
        <w:autoSpaceDN w:val="0"/>
        <w:adjustRightInd w:val="0"/>
        <w:spacing w:after="0" w:line="240" w:lineRule="auto"/>
        <w:jc w:val="both"/>
        <w:rPr>
          <w:rFonts w:ascii="Candara" w:hAnsi="Candara" w:cs="Candara"/>
          <w:sz w:val="16"/>
          <w:szCs w:val="16"/>
        </w:rPr>
      </w:pPr>
    </w:p>
    <w:p w:rsidR="00641701" w:rsidRPr="00305B6B" w:rsidRDefault="0064170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ndara" w:hAnsi="Candara" w:cs="Candara"/>
          <w:b/>
          <w:sz w:val="16"/>
          <w:szCs w:val="16"/>
        </w:rPr>
      </w:pPr>
      <w:r w:rsidRPr="00305B6B">
        <w:rPr>
          <w:rFonts w:ascii="Candara" w:hAnsi="Candara" w:cs="Candara"/>
          <w:b/>
          <w:sz w:val="16"/>
          <w:szCs w:val="16"/>
        </w:rPr>
        <w:t>Article L.2141‐4 du code de la commande publique</w:t>
      </w:r>
    </w:p>
    <w:p w:rsidR="00C43C31" w:rsidRPr="00C43C31" w:rsidRDefault="00C43C3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Sont exclues de la procédure de passation des marchés les personnes qui :</w:t>
      </w:r>
    </w:p>
    <w:p w:rsidR="00C43C31" w:rsidRPr="00C43C31" w:rsidRDefault="00C43C3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C43C31" w:rsidRPr="00C43C31" w:rsidRDefault="00C43C3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2° Au 31 décembre de l'année précédant celle au cours de laquelle a lieu le lancement de la procédure de passation du marché, n'ont pas mis en œuvre l'obligation de négociation prévue au 2° de l'article L. 2242-1 du code du travail.</w:t>
      </w:r>
    </w:p>
    <w:p w:rsidR="00C43C31" w:rsidRPr="00C43C31" w:rsidRDefault="00C43C3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305B6B" w:rsidRDefault="00C43C3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p>
    <w:p w:rsidR="00C43C31" w:rsidRDefault="00C43C3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hAnsi="Candara" w:cs="Candara"/>
          <w:sz w:val="16"/>
          <w:szCs w:val="16"/>
        </w:rPr>
      </w:pPr>
    </w:p>
    <w:p w:rsidR="00C43C31" w:rsidRDefault="00097C6A"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L.2141‐5 du code de la commande publique</w:t>
      </w:r>
    </w:p>
    <w:p w:rsidR="00C43C31" w:rsidRPr="00305B6B" w:rsidRDefault="00C43C31" w:rsidP="006417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hAnsi="Candara" w:cs="Candara"/>
          <w:b/>
          <w:sz w:val="16"/>
          <w:szCs w:val="16"/>
        </w:rPr>
      </w:pPr>
      <w:r w:rsidRPr="00C43C31">
        <w:rPr>
          <w:rFonts w:ascii="Candara" w:hAnsi="Candara" w:cs="Candara"/>
          <w:sz w:val="16"/>
          <w:szCs w:val="16"/>
        </w:rPr>
        <w:t>Sont exclues de la procédure de passation des marchés les personnes qui font l'objet d'une mesure d'exclusion des contrats administratifs en vertu d'une décision administrative prise en application de l'article L. 8272-4 du code du travail.</w:t>
      </w:r>
    </w:p>
    <w:p w:rsidR="00C43C31" w:rsidRDefault="00C43C31" w:rsidP="00097C6A">
      <w:pPr>
        <w:autoSpaceDE w:val="0"/>
        <w:autoSpaceDN w:val="0"/>
        <w:adjustRightInd w:val="0"/>
        <w:spacing w:after="0" w:line="240" w:lineRule="auto"/>
        <w:rPr>
          <w:rFonts w:ascii="Candara-Bold" w:hAnsi="Candara-Bold" w:cs="Candara-Bold"/>
          <w:b/>
          <w:bCs/>
          <w:sz w:val="20"/>
          <w:szCs w:val="20"/>
        </w:rPr>
      </w:pPr>
    </w:p>
    <w:p w:rsidR="00C43C31" w:rsidRDefault="00C43C31"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6F1A24">
      <w:pPr>
        <w:rPr>
          <w:rFonts w:ascii="Candara-Bold" w:hAnsi="Candara-Bold" w:cs="Candara-Bold"/>
          <w:b/>
          <w:bCs/>
          <w:sz w:val="20"/>
          <w:szCs w:val="20"/>
        </w:rPr>
      </w:pPr>
      <w:r>
        <w:rPr>
          <w:rFonts w:ascii="Candara-Bold" w:hAnsi="Candara-Bold" w:cs="Candara-Bold"/>
          <w:b/>
          <w:bCs/>
          <w:sz w:val="20"/>
          <w:szCs w:val="20"/>
        </w:rPr>
        <w:br w:type="page"/>
      </w:r>
      <w:r w:rsidR="006F1A24">
        <w:rPr>
          <w:rFonts w:ascii="Candara-Bold" w:hAnsi="Candara-Bold" w:cs="Candara-Bold"/>
          <w:b/>
          <w:bCs/>
          <w:sz w:val="20"/>
          <w:szCs w:val="20"/>
        </w:rPr>
        <w:lastRenderedPageBreak/>
        <w:t>AT</w:t>
      </w:r>
      <w:r>
        <w:rPr>
          <w:rFonts w:ascii="Candara-Bold" w:hAnsi="Candara-Bold" w:cs="Candara-Bold"/>
          <w:b/>
          <w:bCs/>
          <w:sz w:val="20"/>
          <w:szCs w:val="20"/>
        </w:rPr>
        <w:t>TESTATION SUR L'HONNEUR</w:t>
      </w:r>
    </w:p>
    <w:p w:rsidR="00097C6A" w:rsidRDefault="00097C6A" w:rsidP="00097C6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ndara" w:hAnsi="Candara" w:cs="Candara"/>
          <w:sz w:val="20"/>
          <w:szCs w:val="20"/>
        </w:rPr>
      </w:pPr>
      <w:r>
        <w:rPr>
          <w:rFonts w:ascii="Candara" w:hAnsi="Candara" w:cs="Candara"/>
          <w:sz w:val="20"/>
          <w:szCs w:val="20"/>
        </w:rPr>
        <w:t>Articles L.113‐13 et D.113‐14 du code des relations entre le public et l’administration</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Je soussigné(e),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agissant</w:t>
      </w:r>
      <w:proofErr w:type="gramEnd"/>
      <w:r>
        <w:rPr>
          <w:rFonts w:ascii="Candara" w:hAnsi="Candara" w:cs="Candara"/>
          <w:sz w:val="20"/>
          <w:szCs w:val="20"/>
        </w:rPr>
        <w:t xml:space="preserve"> en qualité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nom et pour le compte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capital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dont</w:t>
      </w:r>
      <w:proofErr w:type="gramEnd"/>
      <w:r>
        <w:rPr>
          <w:rFonts w:ascii="Candara" w:hAnsi="Candara" w:cs="Candara"/>
          <w:sz w:val="20"/>
          <w:szCs w:val="20"/>
        </w:rPr>
        <w:t xml:space="preserve"> le siège social est situé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inscrite</w:t>
      </w:r>
      <w:proofErr w:type="gramEnd"/>
      <w:r>
        <w:rPr>
          <w:rFonts w:ascii="Candara" w:hAnsi="Candara" w:cs="Candara"/>
          <w:sz w:val="20"/>
          <w:szCs w:val="20"/>
        </w:rPr>
        <w:t xml:space="preserve"> au R.C.S. ou au R.M sous le numéro .....................................................................................................,</w:t>
      </w: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Candara-Bold" w:hAnsi="Candara-Bold" w:cs="Candara-Bold"/>
          <w:b/>
          <w:bCs/>
          <w:sz w:val="20"/>
          <w:szCs w:val="20"/>
        </w:rPr>
      </w:pPr>
      <w:proofErr w:type="gramStart"/>
      <w:r>
        <w:rPr>
          <w:rFonts w:ascii="Candara-Bold" w:hAnsi="Candara-Bold" w:cs="Candara-Bold"/>
          <w:b/>
          <w:bCs/>
          <w:sz w:val="20"/>
          <w:szCs w:val="20"/>
        </w:rPr>
        <w:t>atteste</w:t>
      </w:r>
      <w:proofErr w:type="gramEnd"/>
      <w:r>
        <w:rPr>
          <w:rFonts w:ascii="Candara-Bold" w:hAnsi="Candara-Bold" w:cs="Candara-Bold"/>
          <w:b/>
          <w:bCs/>
          <w:sz w:val="20"/>
          <w:szCs w:val="20"/>
        </w:rPr>
        <w:t xml:space="preserve"> sur l'honneur de l’exactitude des informations déclarées au ti</w:t>
      </w:r>
      <w:r w:rsidR="007B71ED">
        <w:rPr>
          <w:rFonts w:ascii="Candara-Bold" w:hAnsi="Candara-Bold" w:cs="Candara-Bold"/>
          <w:b/>
          <w:bCs/>
          <w:sz w:val="20"/>
          <w:szCs w:val="20"/>
        </w:rPr>
        <w:t xml:space="preserve">tre des obligations sociales et </w:t>
      </w:r>
      <w:r>
        <w:rPr>
          <w:rFonts w:ascii="Candara-Bold" w:hAnsi="Candara-Bold" w:cs="Candara-Bold"/>
          <w:b/>
          <w:bCs/>
          <w:sz w:val="20"/>
          <w:szCs w:val="20"/>
        </w:rPr>
        <w:t>fiscales</w:t>
      </w:r>
    </w:p>
    <w:p w:rsidR="00074C6C" w:rsidRDefault="00074C6C"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Fait à ……………………………………, le ………………………………………</w:t>
      </w:r>
    </w:p>
    <w:p w:rsidR="00097C6A" w:rsidRDefault="00097C6A" w:rsidP="00097C6A">
      <w:pPr>
        <w:autoSpaceDE w:val="0"/>
        <w:autoSpaceDN w:val="0"/>
        <w:adjustRightInd w:val="0"/>
        <w:spacing w:after="0" w:line="240" w:lineRule="auto"/>
        <w:rPr>
          <w:rFonts w:ascii="Candara-Italic" w:hAnsi="Candara-Italic" w:cs="Candara-Italic"/>
          <w:i/>
          <w:iCs/>
          <w:sz w:val="20"/>
          <w:szCs w:val="20"/>
        </w:rPr>
      </w:pPr>
    </w:p>
    <w:p w:rsidR="00097C6A" w:rsidRDefault="00097C6A" w:rsidP="00097C6A">
      <w:pPr>
        <w:autoSpaceDE w:val="0"/>
        <w:autoSpaceDN w:val="0"/>
        <w:adjustRightInd w:val="0"/>
        <w:spacing w:after="0" w:line="240" w:lineRule="auto"/>
        <w:rPr>
          <w:rFonts w:ascii="Candara-Italic" w:hAnsi="Candara-Italic" w:cs="Candara-Italic"/>
          <w:i/>
          <w:iCs/>
          <w:sz w:val="20"/>
          <w:szCs w:val="20"/>
        </w:rPr>
      </w:pPr>
      <w:r>
        <w:rPr>
          <w:rFonts w:ascii="Candara-Italic" w:hAnsi="Candara-Italic" w:cs="Candara-Italic"/>
          <w:i/>
          <w:iCs/>
          <w:sz w:val="20"/>
          <w:szCs w:val="20"/>
        </w:rPr>
        <w:t>Cachet et signature</w:t>
      </w:r>
    </w:p>
    <w:p w:rsidR="00097C6A" w:rsidRDefault="00097C6A" w:rsidP="00097C6A">
      <w:pPr>
        <w:autoSpaceDE w:val="0"/>
        <w:autoSpaceDN w:val="0"/>
        <w:adjustRightInd w:val="0"/>
        <w:spacing w:after="0" w:line="240" w:lineRule="auto"/>
        <w:rPr>
          <w:rFonts w:ascii="Candara" w:hAnsi="Candara" w:cs="Candara"/>
          <w:sz w:val="16"/>
          <w:szCs w:val="16"/>
        </w:rPr>
      </w:pPr>
    </w:p>
    <w:p w:rsidR="00097C6A" w:rsidRDefault="00097C6A" w:rsidP="00097C6A">
      <w:pPr>
        <w:autoSpaceDE w:val="0"/>
        <w:autoSpaceDN w:val="0"/>
        <w:adjustRightInd w:val="0"/>
        <w:spacing w:after="0" w:line="240" w:lineRule="auto"/>
        <w:rPr>
          <w:rFonts w:ascii="Candara" w:hAnsi="Candara" w:cs="Candara"/>
          <w:sz w:val="16"/>
          <w:szCs w:val="16"/>
        </w:rPr>
      </w:pPr>
    </w:p>
    <w:p w:rsidR="00097C6A" w:rsidRDefault="00097C6A" w:rsidP="00097C6A">
      <w:pPr>
        <w:autoSpaceDE w:val="0"/>
        <w:autoSpaceDN w:val="0"/>
        <w:adjustRightInd w:val="0"/>
        <w:spacing w:after="0" w:line="240" w:lineRule="auto"/>
        <w:rPr>
          <w:rFonts w:ascii="Candara" w:hAnsi="Candara" w:cs="Candara"/>
          <w:sz w:val="16"/>
          <w:szCs w:val="16"/>
        </w:rPr>
      </w:pPr>
    </w:p>
    <w:p w:rsidR="00097C6A" w:rsidRPr="00305B6B" w:rsidRDefault="00097C6A" w:rsidP="00097C6A">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L.113‐13 du code des relations entre le public et l’administration</w:t>
      </w:r>
    </w:p>
    <w:p w:rsidR="00074C6C" w:rsidRDefault="00074C6C" w:rsidP="00074C6C">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074C6C">
        <w:rPr>
          <w:rFonts w:ascii="Candara" w:hAnsi="Candara" w:cs="Candara"/>
          <w:sz w:val="16"/>
          <w:szCs w:val="16"/>
        </w:rPr>
        <w:t xml:space="preserve">Lorsque les informations ou données nécessaires pour traiter la demande présentée par une personne ou la déclaration transmise par celle-ci peuvent être obtenues directement auprès d'une autre administration, dans les conditions prévues aux articles </w:t>
      </w:r>
      <w:hyperlink r:id="rId4" w:tooltip="Code des relations entre le public et l'adminis... - art. L114-8 (V)" w:history="1">
        <w:r w:rsidRPr="00074C6C">
          <w:rPr>
            <w:rFonts w:ascii="Candara" w:hAnsi="Candara" w:cs="Candara"/>
            <w:sz w:val="16"/>
            <w:szCs w:val="16"/>
          </w:rPr>
          <w:t xml:space="preserve">L. 114-8 </w:t>
        </w:r>
      </w:hyperlink>
      <w:r w:rsidRPr="00074C6C">
        <w:rPr>
          <w:rFonts w:ascii="Candara" w:hAnsi="Candara" w:cs="Candara"/>
          <w:sz w:val="16"/>
          <w:szCs w:val="16"/>
        </w:rPr>
        <w:t xml:space="preserve">et </w:t>
      </w:r>
      <w:hyperlink r:id="rId5" w:tooltip="Code des relations entre le public et l'adminis... - art. L114-9 (V)" w:history="1">
        <w:r w:rsidRPr="00074C6C">
          <w:rPr>
            <w:rFonts w:ascii="Candara" w:hAnsi="Candara" w:cs="Candara"/>
            <w:sz w:val="16"/>
            <w:szCs w:val="16"/>
          </w:rPr>
          <w:t>L. 114-9</w:t>
        </w:r>
      </w:hyperlink>
      <w:r w:rsidRPr="00074C6C">
        <w:rPr>
          <w:rFonts w:ascii="Candara" w:hAnsi="Candara" w:cs="Candara"/>
          <w:sz w:val="16"/>
          <w:szCs w:val="16"/>
        </w:rPr>
        <w:t>, la personne ou son représentant atteste sur l'honneur de l'exactitude des informations déclarées.</w:t>
      </w:r>
    </w:p>
    <w:sectPr w:rsidR="00074C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Bold">
    <w:altName w:val="Candara"/>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ndara-Italic">
    <w:altName w:val="Candar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C6A"/>
    <w:rsid w:val="00074C6C"/>
    <w:rsid w:val="00097C6A"/>
    <w:rsid w:val="001E5592"/>
    <w:rsid w:val="00305B6B"/>
    <w:rsid w:val="00641701"/>
    <w:rsid w:val="006F1A24"/>
    <w:rsid w:val="00720558"/>
    <w:rsid w:val="007B71ED"/>
    <w:rsid w:val="007D38C9"/>
    <w:rsid w:val="00BC12BA"/>
    <w:rsid w:val="00C43C31"/>
    <w:rsid w:val="00E62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FF76B"/>
  <w15:chartTrackingRefBased/>
  <w15:docId w15:val="{A6EF9F28-EE74-42E6-B296-3972ECB7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74C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55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gifrance.gouv.fr/affichCodeArticle.do?cidTexte=LEGITEXT000031366350&amp;idArticle=LEGIARTI000031367414&amp;dateTexte=&amp;categorieLien=cid" TargetMode="External"/><Relationship Id="rId4" Type="http://schemas.openxmlformats.org/officeDocument/2006/relationships/hyperlink" Target="https://www.legifrance.gouv.fr/affichCodeArticle.do?cidTexte=LEGITEXT000031366350&amp;idArticle=LEGIARTI0000313674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1361</Words>
  <Characters>7489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Jean-François ETANCELIN</dc:creator>
  <cp:keywords/>
  <dc:description/>
  <cp:lastModifiedBy>Jean-François ETANCELIN</cp:lastModifiedBy>
  <cp:revision>9</cp:revision>
  <dcterms:created xsi:type="dcterms:W3CDTF">2022-02-07T16:02:00Z</dcterms:created>
  <dcterms:modified xsi:type="dcterms:W3CDTF">2025-10-16T07:38:00Z</dcterms:modified>
</cp:coreProperties>
</file>